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377F6" w:rsidRDefault="00273EFE" w:rsidP="00273EFE">
      <w:pPr>
        <w:tabs>
          <w:tab w:val="center" w:pos="5040"/>
          <w:tab w:val="right" w:pos="10080"/>
        </w:tabs>
        <w:spacing w:line="480" w:lineRule="auto"/>
      </w:pPr>
      <w:r>
        <w:t xml:space="preserve">Scott </w:t>
      </w:r>
      <w:proofErr w:type="spellStart"/>
      <w:r>
        <w:t>Sommerkorn</w:t>
      </w:r>
      <w:proofErr w:type="spellEnd"/>
      <w:r>
        <w:tab/>
      </w:r>
      <w:r>
        <w:rPr>
          <w:u w:val="single"/>
        </w:rPr>
        <w:t>Utah bottler extends Coca Cola relationship</w:t>
      </w:r>
      <w:r>
        <w:t xml:space="preserve"> </w:t>
      </w:r>
      <w:r>
        <w:tab/>
        <w:t>Monopoly Article</w:t>
      </w:r>
    </w:p>
    <w:p w:rsidR="00273EFE" w:rsidRDefault="00273EFE" w:rsidP="00273EFE">
      <w:pPr>
        <w:tabs>
          <w:tab w:val="left" w:pos="720"/>
          <w:tab w:val="left" w:pos="1440"/>
          <w:tab w:val="left" w:pos="2160"/>
          <w:tab w:val="left" w:pos="2880"/>
          <w:tab w:val="left" w:pos="3600"/>
          <w:tab w:val="left" w:pos="4320"/>
          <w:tab w:val="center" w:pos="5040"/>
          <w:tab w:val="left" w:pos="5760"/>
          <w:tab w:val="right" w:pos="10080"/>
        </w:tabs>
        <w:spacing w:line="480" w:lineRule="auto"/>
      </w:pPr>
      <w:r>
        <w:tab/>
        <w:t>Summary:  Utah based company Swire Coca Cola has reached an agreement with sof</w:t>
      </w:r>
      <w:r w:rsidR="00BD66D0">
        <w:t xml:space="preserve">t drink monopolist Coca Cola to expand their operations to be responsible for the bottling of its projected sales in Colorado.  Swire Coca Cola currently supplies almost the entire Western United States, excluding Hawaii and Alaska.  The bottling of these Denver and Colorado Spring areas will increase the population served by Swire from 6.2 million to 10.7 million consumers.  </w:t>
      </w:r>
      <w:r w:rsidR="003914AD">
        <w:t>This increase in Swire will create jobs for the Utah economy as well.</w:t>
      </w:r>
    </w:p>
    <w:p w:rsidR="003914AD" w:rsidRPr="00273EFE" w:rsidRDefault="003914AD" w:rsidP="00273EFE">
      <w:pPr>
        <w:tabs>
          <w:tab w:val="left" w:pos="720"/>
          <w:tab w:val="left" w:pos="1440"/>
          <w:tab w:val="left" w:pos="2160"/>
          <w:tab w:val="left" w:pos="2880"/>
          <w:tab w:val="left" w:pos="3600"/>
          <w:tab w:val="left" w:pos="4320"/>
          <w:tab w:val="center" w:pos="5040"/>
          <w:tab w:val="left" w:pos="5760"/>
          <w:tab w:val="right" w:pos="10080"/>
        </w:tabs>
        <w:spacing w:line="480" w:lineRule="auto"/>
      </w:pPr>
      <w:r>
        <w:tab/>
        <w:t xml:space="preserve">Analysis:  The Coca Cola </w:t>
      </w:r>
      <w:proofErr w:type="gramStart"/>
      <w:r>
        <w:t>company</w:t>
      </w:r>
      <w:proofErr w:type="gramEnd"/>
      <w:r>
        <w:t xml:space="preserve"> holds a </w:t>
      </w:r>
      <w:r w:rsidRPr="00ED411D">
        <w:rPr>
          <w:highlight w:val="yellow"/>
        </w:rPr>
        <w:t>monopoly</w:t>
      </w:r>
      <w:r w:rsidR="00ED411D">
        <w:t xml:space="preserve"> (a market structure in which there is only a single seller of a product, service, or resource; In antitrust law, a dominant firm that accounts for a very high percentage of total sales within a particular market) in the soft drinks industry.  Coca Cola hopes to achieve its </w:t>
      </w:r>
      <w:r w:rsidR="00ED411D" w:rsidRPr="00ED411D">
        <w:rPr>
          <w:highlight w:val="yellow"/>
        </w:rPr>
        <w:t>productive efficiency</w:t>
      </w:r>
      <w:r w:rsidR="00ED411D">
        <w:t xml:space="preserve"> (production of goods in the least costly way) by lowering its </w:t>
      </w:r>
      <w:r w:rsidR="00ED411D" w:rsidRPr="00ED411D">
        <w:rPr>
          <w:highlight w:val="yellow"/>
        </w:rPr>
        <w:t>production costs</w:t>
      </w:r>
      <w:r w:rsidR="00ED411D">
        <w:t xml:space="preserve"> (capital involved in producing a good or service) to increase its </w:t>
      </w:r>
      <w:r w:rsidR="00ED411D" w:rsidRPr="00ED411D">
        <w:rPr>
          <w:highlight w:val="yellow"/>
        </w:rPr>
        <w:t>total revenue</w:t>
      </w:r>
      <w:r w:rsidR="00ED411D">
        <w:t xml:space="preserve"> (total number of dollars received by a firm for the sale of a product).  </w:t>
      </w:r>
      <w:r w:rsidR="004E7478">
        <w:t xml:space="preserve">Swire Coca Cola of Utah will increase their </w:t>
      </w:r>
      <w:r w:rsidR="004E7478" w:rsidRPr="004E7478">
        <w:rPr>
          <w:highlight w:val="yellow"/>
        </w:rPr>
        <w:t>productivity</w:t>
      </w:r>
      <w:r w:rsidR="004E7478">
        <w:t xml:space="preserve"> (measure of average output or real output per unit of input) by increasing their </w:t>
      </w:r>
      <w:r w:rsidR="004E7478" w:rsidRPr="004E7478">
        <w:rPr>
          <w:highlight w:val="yellow"/>
        </w:rPr>
        <w:t>capital</w:t>
      </w:r>
      <w:r w:rsidR="004E7478">
        <w:t xml:space="preserve"> (human-made resources used to produce goods and services; goods that do not directly satisfy human wants), the allowance by Coca Cola to allow Swire to meet the </w:t>
      </w:r>
      <w:r w:rsidR="004E7478" w:rsidRPr="004E7478">
        <w:rPr>
          <w:highlight w:val="yellow"/>
        </w:rPr>
        <w:t>demand</w:t>
      </w:r>
      <w:r w:rsidR="004E7478">
        <w:t xml:space="preserve"> (schedule showing the amounts of a good or service that buyers wish to purchase at various prices during a time period) predicted for the Denver and Colorado Spring </w:t>
      </w:r>
      <w:r w:rsidR="004E7478" w:rsidRPr="004E7478">
        <w:rPr>
          <w:highlight w:val="yellow"/>
        </w:rPr>
        <w:t>market</w:t>
      </w:r>
      <w:r w:rsidR="004E7478">
        <w:t xml:space="preserve"> (any institution or mechanism that brings together buyers and sellers of a particular good or service).  Swire Coca Cola hopes to increase its </w:t>
      </w:r>
      <w:r w:rsidR="004E7478" w:rsidRPr="008B5AA8">
        <w:rPr>
          <w:highlight w:val="yellow"/>
        </w:rPr>
        <w:t>marginal revenue</w:t>
      </w:r>
      <w:r w:rsidR="004E7478">
        <w:t xml:space="preserve"> (change in total revenue that results from the sale of additional units of a firm’s product</w:t>
      </w:r>
      <w:r w:rsidR="008B5AA8">
        <w:t xml:space="preserve">; equal to change of revenue divided by change of quantity) of the addition of producing goods for the Colorado area.  The Coca Cola giant hopes to reduce their production costs by brokering this deal with Swire to increase their </w:t>
      </w:r>
      <w:r w:rsidR="008B5AA8" w:rsidRPr="008B5AA8">
        <w:rPr>
          <w:highlight w:val="yellow"/>
        </w:rPr>
        <w:t>monopoly surplus</w:t>
      </w:r>
      <w:bookmarkStart w:id="0" w:name="_GoBack"/>
      <w:bookmarkEnd w:id="0"/>
      <w:r w:rsidR="008B5AA8">
        <w:t xml:space="preserve"> (surplus calculated by using the Marginal Cost, Marginal Revenue, Demand Price, and Average Total Cost to determine how much surplus a firm will generate;  also accompanied with Dead Weight Loss on society).</w:t>
      </w:r>
    </w:p>
    <w:sectPr w:rsidR="003914AD" w:rsidRPr="00273EFE" w:rsidSect="00273EFE">
      <w:pgSz w:w="12240" w:h="15840"/>
      <w:pgMar w:top="1080" w:right="1080" w:bottom="1080" w:left="108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73EFE"/>
    <w:rsid w:val="00273EFE"/>
    <w:rsid w:val="003914AD"/>
    <w:rsid w:val="003C1114"/>
    <w:rsid w:val="004E7478"/>
    <w:rsid w:val="008B5AA8"/>
    <w:rsid w:val="00A377F6"/>
    <w:rsid w:val="00BD66D0"/>
    <w:rsid w:val="00ED411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0" w:unhideWhenUsed="0" w:qFormat="1"/>
    <w:lsdException w:name="Default Paragraph Font" w:uiPriority="1"/>
    <w:lsdException w:name="Subtitle" w:semiHidden="0" w:uiPriority="0" w:unhideWhenUsed="0" w:qFormat="1"/>
    <w:lsdException w:name="Strong" w:semiHidden="0" w:uiPriority="0"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C1114"/>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0" w:unhideWhenUsed="0" w:qFormat="1"/>
    <w:lsdException w:name="Default Paragraph Font" w:uiPriority="1"/>
    <w:lsdException w:name="Subtitle" w:semiHidden="0" w:uiPriority="0" w:unhideWhenUsed="0" w:qFormat="1"/>
    <w:lsdException w:name="Strong" w:semiHidden="0" w:uiPriority="0"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C1114"/>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77</TotalTime>
  <Pages>1</Pages>
  <Words>354</Words>
  <Characters>2024</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2374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Scott</dc:creator>
  <cp:lastModifiedBy>Scott</cp:lastModifiedBy>
  <cp:revision>1</cp:revision>
  <dcterms:created xsi:type="dcterms:W3CDTF">2013-04-20T04:17:00Z</dcterms:created>
  <dcterms:modified xsi:type="dcterms:W3CDTF">2013-04-20T05:36:00Z</dcterms:modified>
</cp:coreProperties>
</file>